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D0" w:rsidRPr="00BD5297" w:rsidRDefault="002B76D0" w:rsidP="002B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Договор подряда по шеф-монтажу </w:t>
      </w:r>
      <w:r w:rsidR="00A32A96" w:rsidRPr="00BD529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 и пуско-наладке </w:t>
      </w:r>
      <w:r w:rsidRPr="00BD529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оборудования</w:t>
      </w:r>
    </w:p>
    <w:p w:rsidR="002B76D0" w:rsidRPr="00BD5297" w:rsidRDefault="002B76D0" w:rsidP="002B76D0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Г. Тюмень                                                                                                          «__»___________2017 г. </w:t>
      </w:r>
    </w:p>
    <w:p w:rsidR="002B76D0" w:rsidRPr="00BD5297" w:rsidRDefault="002B76D0" w:rsidP="002B76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2B76D0" w:rsidRPr="00BD5297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2B76D0" w:rsidRPr="00BD5297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:rsidR="00BD5297" w:rsidRDefault="002B76D0" w:rsidP="00BD52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______________________________именуемый в дальнейшем «</w:t>
      </w:r>
      <w:r w:rsidRPr="00BD529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Заказчик</w:t>
      </w: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», с одной стороны, и  </w:t>
      </w:r>
      <w:r w:rsidRPr="00BD529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ООО «Конгломерат</w:t>
      </w: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» в лице  генерального директора  </w:t>
      </w:r>
      <w:r w:rsidRPr="00BD529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Голота Павла </w:t>
      </w:r>
      <w:r w:rsidR="00A32A96" w:rsidRPr="00BD5297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Владимировича</w:t>
      </w: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, действующего на основании Устава , именуемый в дальнейшем «</w:t>
      </w:r>
      <w:r w:rsidRPr="00BD529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Исполнитель</w:t>
      </w: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BD529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Договор</w:t>
      </w: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о нижеследующем:</w:t>
      </w:r>
    </w:p>
    <w:p w:rsidR="002B76D0" w:rsidRPr="00BD5297" w:rsidRDefault="002B76D0" w:rsidP="00BD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1. ПРЕДМЕТ ДОГОВОРА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1.1. Исполнитель берет на себя обязательства оказать Заказчику услуги по шеф-монтажу </w:t>
      </w:r>
      <w:r w:rsidR="00836097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и пуско-наладке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оборудования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системы отопления, водоснабжения, канализации.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1.2. Услуги и работы, осуществляемые Исполнителем согласно данному Договору, именуются далее по тексту – Услуги. Заказчик создает Исполнителю необходимые условия для выполнения Услуг, принимает их результаты и оплачивает эти Услуги согласно условиям, указанным в настоящем Договоре.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1.3. Исполнитель отвечает за качество и своевременность предоставления указанных услуг.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1.4. Под шеф-монтажом понимается технический текущий контроль за прове</w:t>
      </w:r>
      <w:r w:rsidR="00C705CA" w:rsidRPr="00BD5297">
        <w:rPr>
          <w:rFonts w:ascii="Times New Roman" w:eastAsia="Times New Roman" w:hAnsi="Times New Roman" w:cs="Times New Roman"/>
          <w:color w:val="333333"/>
          <w:lang w:eastAsia="ru-RU"/>
        </w:rPr>
        <w:t>дением монтажа силами Заказчика и входит:</w:t>
      </w:r>
    </w:p>
    <w:p w:rsidR="00C705CA" w:rsidRPr="00BD5297" w:rsidRDefault="00F61CA4" w:rsidP="00F61CA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C705CA" w:rsidRPr="00BD5297">
        <w:rPr>
          <w:rFonts w:ascii="Times New Roman" w:eastAsia="Times New Roman" w:hAnsi="Times New Roman" w:cs="Times New Roman"/>
          <w:color w:val="333333"/>
          <w:lang w:eastAsia="ru-RU"/>
        </w:rPr>
        <w:t>ринципиальная схема разводки труб и расположения радиаторов</w:t>
      </w:r>
    </w:p>
    <w:p w:rsidR="00C705CA" w:rsidRPr="00BD5297" w:rsidRDefault="00F61CA4" w:rsidP="00F61CA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C705CA" w:rsidRPr="00BD5297">
        <w:rPr>
          <w:rFonts w:ascii="Times New Roman" w:eastAsia="Times New Roman" w:hAnsi="Times New Roman" w:cs="Times New Roman"/>
          <w:color w:val="333333"/>
          <w:lang w:eastAsia="ru-RU"/>
        </w:rPr>
        <w:t>одсчет материалов</w:t>
      </w:r>
    </w:p>
    <w:p w:rsidR="00C705CA" w:rsidRPr="00BD5297" w:rsidRDefault="00F61CA4" w:rsidP="00F61CA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первичный выезд для осмотра, оценки и проведения консультации</w:t>
      </w:r>
    </w:p>
    <w:p w:rsidR="00F61CA4" w:rsidRPr="00BD5297" w:rsidRDefault="00F61CA4" w:rsidP="00F61CA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выезды специалиста в процессе монтажа (день и время предварительно согласовывается с Заказчиком) *</w:t>
      </w:r>
    </w:p>
    <w:p w:rsidR="00F61CA4" w:rsidRPr="00BD5297" w:rsidRDefault="00F61CA4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D5297" w:rsidRDefault="002B76D0" w:rsidP="00BD5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1.5. Под пуско-наладкой понимается выполнение работ по регулировке, тестированию и настройке Оборудования в соответствии с требованиями Производителя и пожеланиями Заказчика.</w:t>
      </w:r>
    </w:p>
    <w:p w:rsidR="002B76D0" w:rsidRPr="00BD5297" w:rsidRDefault="002B76D0" w:rsidP="00BD52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2. ЦЕНА ДОГОВОРА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2.1. Стоимость Услуг по настоящему Договору устанавливается в рублях РФ.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2.2. Общая цена настоящего Договора составляет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 рублей.</w:t>
      </w:r>
    </w:p>
    <w:p w:rsidR="00F61CA4" w:rsidRPr="00BD5297" w:rsidRDefault="002B76D0" w:rsidP="00F61C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2.3. Указанная цена, оплачиваемая в рублях, не содержит российский НДС на предоставляемые Исполнителем на территории Российской Федерации Услуги. Цена на Услуги без учета НДС остаётся твердой и не подлежит изменению после подписания Договора.</w:t>
      </w:r>
    </w:p>
    <w:p w:rsidR="002B76D0" w:rsidRPr="00BD5297" w:rsidRDefault="002B76D0" w:rsidP="00F61C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3. УСЛОВИЯ ОПЛАТЫ</w:t>
      </w:r>
    </w:p>
    <w:p w:rsidR="002B76D0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3.1. Оплата по данному Договору осуществляется следующим образом:</w:t>
      </w:r>
    </w:p>
    <w:p w:rsidR="00BD5297" w:rsidRPr="00BD5297" w:rsidRDefault="00BD5297" w:rsidP="00BD5297">
      <w:pPr>
        <w:pBdr>
          <w:between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1CA4" w:rsidRPr="00BD5297" w:rsidRDefault="00F61CA4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* объект монтажа до 100 кв.м- 3 выезда, до 300 кв. м. – 5 выездов, свыше 300 кв. м- 7 выездов</w:t>
      </w:r>
    </w:p>
    <w:p w:rsidR="00F61CA4" w:rsidRPr="00BD5297" w:rsidRDefault="00F61CA4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61CA4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3.1.1. Оплата работ по шеф-монтажу </w:t>
      </w:r>
      <w:r w:rsidR="00F61CA4" w:rsidRPr="00BD5297">
        <w:rPr>
          <w:rFonts w:ascii="Times New Roman" w:eastAsia="Times New Roman" w:hAnsi="Times New Roman" w:cs="Times New Roman"/>
          <w:color w:val="333333"/>
          <w:lang w:eastAsia="ru-RU"/>
        </w:rPr>
        <w:t>производится в следующем порядке:</w:t>
      </w:r>
    </w:p>
    <w:p w:rsidR="00F61CA4" w:rsidRPr="00BD5297" w:rsidRDefault="00F61CA4" w:rsidP="00BD529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50% в сумме ____________________________________________________________ в качестве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предоплаты перед началом работ</w:t>
      </w:r>
    </w:p>
    <w:p w:rsidR="00F61CA4" w:rsidRPr="00BD5297" w:rsidRDefault="00F61CA4" w:rsidP="00BD529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50% в сумме____________________________________________________________________</w:t>
      </w:r>
    </w:p>
    <w:p w:rsidR="00F61CA4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подписания акта 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>сдачи-приемки выполненных работ.</w:t>
      </w:r>
    </w:p>
    <w:p w:rsidR="002B76D0" w:rsidRPr="00BD5297" w:rsidRDefault="00F61CA4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3.2.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2.  Оплата производится </w:t>
      </w:r>
      <w:r w:rsidR="002B76D0" w:rsidRPr="00BD5297">
        <w:rPr>
          <w:rFonts w:ascii="Times New Roman" w:eastAsia="Times New Roman" w:hAnsi="Times New Roman" w:cs="Times New Roman"/>
          <w:color w:val="333333"/>
          <w:lang w:eastAsia="ru-RU"/>
        </w:rPr>
        <w:t>путем перевода денежных средств на р/счет Исполнителя согласно выставленном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>у счету в течение  рабочих дней либо за наличный расчёт, на усмотрение Заказчика.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3.2. Все банковские расходы, связанные с переводом платежей по настоящему Договору, осуществляются за счет Заказчика.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3.3. Платежные обязательства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путём безналичного расчёта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Заказчика считаются исполненными с момента 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>поступления денежных средств на расчётный счет Исполнителя</w:t>
      </w:r>
    </w:p>
    <w:p w:rsidR="002B76D0" w:rsidRPr="00BD5297" w:rsidRDefault="002B76D0" w:rsidP="00BD5297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4. ОБЯЗАТЕЛЬСТВА ИСПОЛНИТЕЛЯ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4.1. Исполнитель обязуется оказать Услуги, предусмотренные настоящим Договором, в течение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>___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="006B4039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календарных дней с даты начала работ. Исполнитель приступает к оказанию Услуг не позднее</w:t>
      </w:r>
      <w:r w:rsidR="006B4039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5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дней с момента уведомления Заказчиком о готовности проведения работ.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4.2. Шеф-монтаж и пуско-наладка Оборудования осуществляется при условии своевременного и надлежащего исполнения Заказчиком в соответствии с условиями настоящего Договора своих обязательств по выделению персонала, подготовке оснований, на которых будет монтироваться Оборудование и выполнению других действий, предусмотренных настоящим Договором.</w:t>
      </w:r>
    </w:p>
    <w:p w:rsidR="00BD5297" w:rsidRPr="00AA59B7" w:rsidRDefault="002B76D0" w:rsidP="00BD5297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AA59B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5. ОБЯЗАТЕЛЬСТВА ЗАКАЗЧИКА</w:t>
      </w:r>
    </w:p>
    <w:p w:rsidR="00BD5297" w:rsidRPr="00BD5297" w:rsidRDefault="002B76D0" w:rsidP="00BD5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5.1. 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>Заказчик должен заказать и оплатить материалы, необходимые для монтажа, в ООО «Конгломерат» на основании выставленного счёта на оплату.</w:t>
      </w:r>
    </w:p>
    <w:p w:rsidR="00BD5297" w:rsidRPr="00BD5297" w:rsidRDefault="002B76D0" w:rsidP="00BD5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5.2. 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>Заказчик должен самостоятельно подготовить условия для беспрепятственной работы по монтажу оборудования системы отопления, водоснабжения, канализации.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5.3. Заказчик обязан за</w:t>
      </w:r>
      <w:r w:rsidR="006B4039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7 дней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до начала выполнения монтажных работ сообщить Исполнителю о планируемой дате начала Работ.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5.4. Заказчик предоставляет своих специалистов, для выполнения работ, или, по своему усмотрению, привлекает субподрядчика, специалисты которого имеют необходимую квалификацию для выполнения работ.</w:t>
      </w:r>
    </w:p>
    <w:p w:rsidR="002B76D0" w:rsidRPr="00BD5297" w:rsidRDefault="002B76D0" w:rsidP="00A32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5.5. В шеф-монтаж не входит обучение персонала работе </w:t>
      </w:r>
      <w:r w:rsidR="006B4039" w:rsidRPr="00BD5297">
        <w:rPr>
          <w:rFonts w:ascii="Times New Roman" w:eastAsia="Times New Roman" w:hAnsi="Times New Roman" w:cs="Times New Roman"/>
          <w:color w:val="333333"/>
          <w:lang w:eastAsia="ru-RU"/>
        </w:rPr>
        <w:t>с оборудованием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BD5297" w:rsidRPr="00BD5297" w:rsidRDefault="00A32A96" w:rsidP="00A32A96">
      <w:pPr>
        <w:shd w:val="clear" w:color="auto" w:fill="FFFFFF"/>
        <w:tabs>
          <w:tab w:val="left" w:pos="3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aps/>
          <w:color w:val="333333"/>
          <w:lang w:eastAsia="ru-RU"/>
        </w:rPr>
        <w:tab/>
      </w:r>
    </w:p>
    <w:p w:rsidR="00BD5297" w:rsidRPr="00BD5297" w:rsidRDefault="00BD5297" w:rsidP="00A32A96">
      <w:pPr>
        <w:shd w:val="clear" w:color="auto" w:fill="FFFFFF"/>
        <w:tabs>
          <w:tab w:val="left" w:pos="3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AA59B7" w:rsidRDefault="00AA59B7" w:rsidP="00BD5297">
      <w:pPr>
        <w:shd w:val="clear" w:color="auto" w:fill="FFFFFF"/>
        <w:tabs>
          <w:tab w:val="left" w:pos="3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A32A96" w:rsidRPr="00AA59B7" w:rsidRDefault="00A32A96" w:rsidP="00BD5297">
      <w:pPr>
        <w:shd w:val="clear" w:color="auto" w:fill="FFFFFF"/>
        <w:tabs>
          <w:tab w:val="left" w:pos="3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AA59B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lastRenderedPageBreak/>
        <w:t>6. ПРИЁМКА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6.1. Монтажные работы осуществляются силами специалистов Заказчика под руководством представителя Исполнителя. Заказчик обязуется обеспечить соблюдение своим монтажным персоналом указаний персонала Исполнителя.</w:t>
      </w:r>
    </w:p>
    <w:p w:rsidR="00A32A96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6.2. После того, как Исполнитель полностью завершил оказание Услуг по шеф-монтажу, Исполнитель заявляет о том, что Услуги по шеф-монтажу выполнены в полном объеме.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6.3. Проверка проводится при участии представителей Заказчика. Документом, подтверждающим исполнение обязательств Исполнителя по данн</w:t>
      </w:r>
      <w:r w:rsidR="00A32A96" w:rsidRPr="00BD5297">
        <w:rPr>
          <w:rFonts w:ascii="Times New Roman" w:eastAsia="Times New Roman" w:hAnsi="Times New Roman" w:cs="Times New Roman"/>
          <w:color w:val="333333"/>
          <w:lang w:eastAsia="ru-RU"/>
        </w:rPr>
        <w:t>ому Договору в отношении Услуг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, является Акт сдачи-приемки Услуг по Договору, который подписывают уполномоченные представители Исполнителя и Заказчика по окончанию успешного проведения проверки. Незначительные дефекты, которые </w:t>
      </w:r>
      <w:r w:rsidR="000F32D5" w:rsidRPr="00BD5297">
        <w:rPr>
          <w:rFonts w:ascii="Times New Roman" w:eastAsia="Times New Roman" w:hAnsi="Times New Roman" w:cs="Times New Roman"/>
          <w:color w:val="333333"/>
          <w:lang w:eastAsia="ru-RU"/>
        </w:rPr>
        <w:t>не влияют на работоспособность о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борудования и не препятствуют его использованию по назначению, не могут служить причиной неподписания Заказчиком Акта сдачи-приемки. Данные незначительные дефекты должны быть зафиксированы в Приложении к Акту сдачи-приемки и устранены Исполнителем в сроки, оговоренные в этом Приложении, но не позднее месяца с даты подписания Акта сдачи-приемки Услуг.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6.4. Если Заказчик не подписывает Акт сдачи-приемки из-за значительных функциональных недостатков, возникших по вине Исполнителя, он в течение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  <w:t xml:space="preserve"> 10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 календарных дней направляет Исполнителю письменное обоснование отказа. Затем составляется Акт функциональных недостатков. Конкретный срок устранения недостатков будет зависеть от сложности недостатков и будет согласован одновременно с Актом функциональных недостатков. Максимальный срок устранения недостатков – не более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14 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дней с момента подписания Акта функциональных недостатков. Устранение недостатков осуществляется за счет Исполнителя и Заказчик незамедлительно производит приемочные испытания.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6.5. В том случае, если Исполнитель не получает письменное обоснование Заказчика о неприемке Услуг из-за значительных функциональных недостатков предоставленных Услуг, то приемка считается состоявшейся через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5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календарных дней после того, как Исполнитель передал Заказчику для подписания Акт сдачи-приемки, и Исполнитель вправе считать, что результат Услуг прошел процедуру приемки, и что обязательства Исполнителя по настоящему Договору выполнены полностью и надлежащим образом. Исполнитель в указанном случае составляет односторонний Акт сдачи-приемки Услуг, который будет иметь такую же юридическую силу, как и Акт сдачи-приемки Услуг, подписанный Заказчиком.</w:t>
      </w:r>
    </w:p>
    <w:p w:rsidR="00BD5297" w:rsidRDefault="002B76D0" w:rsidP="00BD52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6.6. Результат Услуг прошел процедуру приемки, и обязательства Исполнителя по оказанию Услуг выполнены полностью и надлежащим образом с даты подписания Акта сдачи-приемки Услуг по договору, в соответствии с Договором, а также с даты начала коммерческой эксплуатации Оборудования Заказчиком.</w:t>
      </w:r>
    </w:p>
    <w:p w:rsidR="002B76D0" w:rsidRPr="00BD5297" w:rsidRDefault="002B76D0" w:rsidP="00BD52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7. ГАРАНТИИ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7.1. Исполнитель несет ответственность за качество предоставляемых Услуг в течение гарантийного срока, установленного в настоящем Договоре.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7.2. Гарантийный срок на оказанные Услуги по данному Договору устанавливается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6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softHyphen/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 месяцев с момента подписания Акта сдачи-приемки Услуг согласно настоящего Договора.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7.3. В случае обнаружения в ходе гарантийного срока каких-либо скрытых недостатков результата оказанных Услуг по настоящему Договору, которые не могли быть обнаружены Заказчиком в ходе приемки результата Услуг, Исполнитель обязан в согласованные с Заказчиком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14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дней с момента их обнаружения. Предъявление Заказчиком иных требований в связи с недостатками Услуг исключается.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7.4. Любые требования, связанные с недостатками результатов Услуг, могут быть предъявлены Заказчиком только, если они были обнаружены исключительно в течение гарантийного срока, установленного настоящей статьей.</w:t>
      </w:r>
    </w:p>
    <w:p w:rsidR="002B76D0" w:rsidRPr="00AA59B7" w:rsidRDefault="002B76D0" w:rsidP="00AA59B7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AA59B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8. ОТВЕТСТВЕННОСТЬ СТОРОН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8.1. За неисполнение или ненадлежащее исполнение обязательств по настоящему Договору Исполнитель возмещает Заказчику все убытки, связанные с невыполнением или ненадлежащим выполнением настоящего Договора.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8.2. При нарушении не по вине Заказчика сроков выполнения работ, и/или устранения недостатков, в том числе в гарантийный период, Исполнитель выплачивает Заказчику за каждый день просрочки пени в размере % от общей стоимости Заказа. Требование об уплате пени должно быть оформлено в письменном виде и подписано уполномоченным представителем Заказчика. При отсутствии надлежаще оформленного письменного требования пени не начисляются и не уплачиваются.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8.3. В случае нарушения Заказчиком установленных сроков оплаты, Заказчик выплачивает Исполнителю пени в размере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>0,1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% от суммы просроченных платежей за каждый день просрочки. Требование об уплате пени должно быть оформлено в письменном виде и подписано уполномоченным представителем Исполнителя. При отсутствии надлежаще оформленного требования пени не начисляются и не уплачиваются.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8.4. При досрочном прекращении действия Договора Стороны должны произвести все взаиморасчеты не позднее даты его прекращения.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8.5. Исполнитель за свой счет возмещает Заказчику все убытки, связанные как с нанесением ущерба имуществу Заказчика, так и с предъявлением требований иных лиц о причинении вреда имуществу указанных лиц, возникшего в связи с выполнением монтажных работ.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8.6. Исполнитель за свой счет возмещает Заказчику все убытки за все время несанкционированного перерыва в оказании Заказчиком или третьими лицами услуг, возникшего в результате выполнения работ.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8.7. Уплата санкций и возмещение убытков не освобождает Стороны от взятых на себя обязательств по настоящему Договору.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8.8. При досрочном прекращении действия Договора Стороны должны в десятидневный срок произвести все взаиморасчеты, в т.ч. по возврату предоплаты.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8.9. В случае выполнения работ ненадлежащего качества Исполнитель уплачивает Заказчику штраф в размере</w:t>
      </w:r>
      <w:r w:rsidR="00BD5297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0,1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% от стоимости работ ненадлежащего качества, возмещает убытки и обязуется своими силами, за свой счет и без увеличения стоимости в согласованный сторонами срок выполнить работы для обеспечения их надлежащего качества.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8.10. В случае, если к моменту прибытия специалистов Исполнителя Заказчик не успеет подготовить 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>условия для монтажа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, а также если будут обнаружены иные факторы, препятствующие началу работ по шеф-монтажу, а именно: отсутствие электричества, препятствие доступа 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>к месту проведения работ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.,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то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Заказчик несет расходы по оплате питания и проживания специалистов, а также компенсирует расходы по проезду специалистов и убытки компании – Исполнителя, как прямые, так и косвенные, возникшие в связи с вынужденным простоем специалистов. Кроме всего прочего Заказчик уплачивает Исполнителю штраф в размере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5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% стоимости работ по шеф-монтажу в случае нарушений, указанных в настоящем пункте Договора.</w:t>
      </w:r>
    </w:p>
    <w:p w:rsidR="002B76D0" w:rsidRPr="00BD5297" w:rsidRDefault="002B76D0" w:rsidP="002B76D0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lastRenderedPageBreak/>
        <w:t>9. ФОРС-МАЖОР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9.1. В случае возникновения форс-мажорных обстоятельств Стороны по данному Договору частично или полностью освобождаются от ответственности за нарушение договорных обязательств.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9.2. Под форс-мажором понимаются чрезвычайные обстоятельства, которые произошли после подписания Договора в результате непредвиденных и неотвратимых событий чрезвычайного характера, включая, но не ограничиваясь ниже перечисленными обстоятельствами: война, пожар, революция, забастовка, природные катастрофы и др.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9.3. Если время действия форс-мажора не превышает 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месяцев, то Стороны должны придерживаться условий Договора, при этом сроки выполнения Услуг и сроки оплаты продлеваются на срок действия форс-мажора. По истечении этого срока Стороны имеют право договориться о дальнейших действиях.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9.4. В случае форс-мажора обе Стороны обязуются в течение 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 дней с момента возникновения таких обстоятельств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 сообщить любым из доступных способом связи о начале и завершении чрезвычайных обстоятельств, а затем в течение следующих  календарных дней подтвердить сообщение в письменной форме.</w:t>
      </w:r>
    </w:p>
    <w:p w:rsidR="002B76D0" w:rsidRPr="00BD5297" w:rsidRDefault="00BD5297" w:rsidP="00BD5297">
      <w:pPr>
        <w:shd w:val="clear" w:color="auto" w:fill="FFFFFF"/>
        <w:tabs>
          <w:tab w:val="center" w:pos="4677"/>
          <w:tab w:val="left" w:pos="6585"/>
        </w:tabs>
        <w:spacing w:before="675" w:after="150" w:line="315" w:lineRule="atLeast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ab/>
      </w:r>
      <w:r w:rsidR="002B76D0"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10. КОНФИДЕНЦИАЛЬНОСТЬ</w:t>
      </w: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ab/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10.1. Настоящий Договор и все Приложения к нему, а также иная информация, полученная Сторонами при исполнении настоящего Договора, рассматриваются как конфиденциальные сведения и не подлежат передаче любым третьим лицам в течение срока действия Договора без письменного согласия на это другой Стороны.</w:t>
      </w:r>
    </w:p>
    <w:p w:rsidR="002B76D0" w:rsidRPr="00BD5297" w:rsidRDefault="002B76D0" w:rsidP="002B76D0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11. ОТКАЗ ОТ ДОГОВОРА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11.1. Досрочное расторжение или изменение Договора возможно: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11.1.1. По письменному соглашению Сторон, подписанному уполномоченными представителями и скрепленному печатями Сторон.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11.1.2. По вступившему в законную силу решению арбитражного суда.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11.1.3. В одностороннем порядке Заказчиком в следующих случаях:</w:t>
      </w:r>
    </w:p>
    <w:p w:rsidR="002B76D0" w:rsidRPr="00BD5297" w:rsidRDefault="002B76D0" w:rsidP="002B7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если Исполнителем будет допущена просрочка оказания Услуг по обстоятельствам, за которые отвечает Исполнитель, и которая не будет устранена в течение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14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дней с даты получения Исполнителем письменного требования об устранении такой просрочки;</w:t>
      </w:r>
    </w:p>
    <w:p w:rsidR="002B76D0" w:rsidRPr="00BD5297" w:rsidRDefault="002B76D0" w:rsidP="002B7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если Заказчик письменно уведомит Исполнителя за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10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календарных дней до предполагаемой даты расторжения Договора, уплатив Исполнителю часть установленной цены пропорционально части оказанных Услуг. Заказчик также обязан возместить Исполнителю убытки, причиненные прекращением Договора, в пределах разницы между ценой, определенной за все Услуги, и частью цены, выплаченной за оказанные Услуги;</w:t>
      </w:r>
    </w:p>
    <w:p w:rsidR="002B76D0" w:rsidRPr="00BD5297" w:rsidRDefault="002B76D0" w:rsidP="002B7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в случае неисполнения или ненадлежащего исполнения Исполнителем обязательства о письменном информировании Заказчика о смене единоличного исполнительного органа Исполнителя, Заказчик вправе отказаться от исполнения настоящего договора с уведомлением об этом Исполнителя за</w:t>
      </w:r>
      <w:r w:rsidR="007C3F1E" w:rsidRPr="00BD5297">
        <w:rPr>
          <w:rFonts w:ascii="Times New Roman" w:eastAsia="Times New Roman" w:hAnsi="Times New Roman" w:cs="Times New Roman"/>
          <w:color w:val="333333"/>
          <w:lang w:eastAsia="ru-RU"/>
        </w:rPr>
        <w:t xml:space="preserve">10 </w:t>
      </w: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рабочих дней.</w:t>
      </w:r>
    </w:p>
    <w:p w:rsidR="002B76D0" w:rsidRPr="00BD5297" w:rsidRDefault="002B76D0" w:rsidP="002B76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Уплаченный Заказчиком аванс соответственно частично или полностью возвращается Исполнителем в случае, если на момент расторжения Договора Услуги были выполнены на сумму, меньшую суммы уплаченного аванса. Взаиморасчет при досрочном прекращении действия Договора осуществляется Сторонами в течение </w:t>
      </w:r>
      <w:r w:rsidR="00BD5297"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3 </w:t>
      </w:r>
      <w:r w:rsidRPr="00BD5297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банковских дней с даты уведомления о прекращении Договора.</w:t>
      </w:r>
    </w:p>
    <w:p w:rsidR="002B76D0" w:rsidRPr="00BD5297" w:rsidRDefault="002B76D0" w:rsidP="002B7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11.2. Сторона, расторгнувшая настоящий Договор в одностороннем порядке в связи с нарушением другой Стороной своих обязательств, вправе потребовать от другой Стороны возмещения разумных и доказанных расходов, связанных с таким расторжением.</w:t>
      </w:r>
    </w:p>
    <w:p w:rsidR="002B76D0" w:rsidRPr="00AA59B7" w:rsidRDefault="00AA59B7" w:rsidP="002B76D0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lang w:eastAsia="ru-RU"/>
        </w:rPr>
      </w:pPr>
      <w:r w:rsidRPr="00AA59B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12</w:t>
      </w:r>
      <w:r w:rsidR="002B76D0" w:rsidRPr="00AA59B7">
        <w:rPr>
          <w:rFonts w:ascii="Times New Roman" w:eastAsia="Times New Roman" w:hAnsi="Times New Roman" w:cs="Times New Roman"/>
          <w:b/>
          <w:caps/>
          <w:color w:val="333333"/>
          <w:lang w:eastAsia="ru-RU"/>
        </w:rPr>
        <w:t>. ЮРИДИЧЕСКИЕ АДРЕСА И БАНКОВСКИЕ РЕКВИЗИТЫ СТОРОН</w:t>
      </w:r>
    </w:p>
    <w:p w:rsidR="007C3F1E" w:rsidRPr="00BD5297" w:rsidRDefault="007C3F1E" w:rsidP="007C3F1E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43"/>
        <w:tblW w:w="10278" w:type="dxa"/>
        <w:tblLook w:val="0000" w:firstRow="0" w:lastRow="0" w:firstColumn="0" w:lastColumn="0" w:noHBand="0" w:noVBand="0"/>
      </w:tblPr>
      <w:tblGrid>
        <w:gridCol w:w="5103"/>
        <w:gridCol w:w="5175"/>
      </w:tblGrid>
      <w:tr w:rsidR="007C3F1E" w:rsidRPr="00BD5297" w:rsidTr="007C3F1E">
        <w:trPr>
          <w:trHeight w:val="418"/>
        </w:trPr>
        <w:tc>
          <w:tcPr>
            <w:tcW w:w="5103" w:type="dxa"/>
          </w:tcPr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b/>
                <w:spacing w:val="-5"/>
              </w:rPr>
              <w:t>Заказчик:</w:t>
            </w:r>
          </w:p>
        </w:tc>
        <w:tc>
          <w:tcPr>
            <w:tcW w:w="5175" w:type="dxa"/>
          </w:tcPr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BD5297">
              <w:rPr>
                <w:rFonts w:ascii="Times New Roman" w:hAnsi="Times New Roman" w:cs="Times New Roman"/>
                <w:b/>
                <w:spacing w:val="-5"/>
              </w:rPr>
              <w:t>Подрядчик:</w:t>
            </w:r>
          </w:p>
        </w:tc>
      </w:tr>
      <w:tr w:rsidR="007C3F1E" w:rsidRPr="00BD5297" w:rsidTr="007C3F1E">
        <w:tc>
          <w:tcPr>
            <w:tcW w:w="5103" w:type="dxa"/>
          </w:tcPr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BD5297">
              <w:rPr>
                <w:rFonts w:ascii="Times New Roman" w:hAnsi="Times New Roman" w:cs="Times New Roman"/>
                <w:b/>
                <w:spacing w:val="-5"/>
              </w:rPr>
              <w:t>Ф.И.О.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Паспорт: ____ ______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Выдан: ______________________________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Адрес: _______________________________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Телефон: _____________________________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bookmarkStart w:id="0" w:name="_GoBack"/>
            <w:bookmarkEnd w:id="0"/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__________________/ _______________ /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175" w:type="dxa"/>
          </w:tcPr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BD5297">
              <w:rPr>
                <w:rFonts w:ascii="Times New Roman" w:hAnsi="Times New Roman" w:cs="Times New Roman"/>
                <w:b/>
                <w:spacing w:val="-5"/>
              </w:rPr>
              <w:t>ООО «Конгломерат»</w:t>
            </w:r>
          </w:p>
          <w:p w:rsidR="007C3F1E" w:rsidRPr="00BD5297" w:rsidRDefault="007C3F1E" w:rsidP="007C3F1E">
            <w:pPr>
              <w:shd w:val="clear" w:color="auto" w:fill="FFFFFF" w:themeFill="background1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 xml:space="preserve">625053, г. Тюмень, ул. Новаторов 3 "А". </w:t>
            </w:r>
          </w:p>
          <w:p w:rsidR="007C3F1E" w:rsidRPr="00BD5297" w:rsidRDefault="007C3F1E" w:rsidP="007C3F1E">
            <w:pPr>
              <w:shd w:val="clear" w:color="auto" w:fill="FFFFFF" w:themeFill="background1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ИНН</w:t>
            </w:r>
            <w:r w:rsidRPr="00BD5297">
              <w:rPr>
                <w:rFonts w:ascii="Times New Roman" w:hAnsi="Times New Roman" w:cs="Times New Roman"/>
                <w:spacing w:val="-5"/>
              </w:rPr>
              <w:tab/>
              <w:t>7202244605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КПП</w:t>
            </w:r>
            <w:r w:rsidRPr="00BD5297">
              <w:rPr>
                <w:rFonts w:ascii="Times New Roman" w:hAnsi="Times New Roman" w:cs="Times New Roman"/>
                <w:spacing w:val="-5"/>
              </w:rPr>
              <w:tab/>
              <w:t>720201001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р/с 40702810800040106240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Банк ТФ АО БАНК «СНГБ»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к/с30101810500000000870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БИК 047102870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ОГРН 1137232015051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Тел:8-(3452) 585-615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Генеральный директор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>_________________/ П.В. Голота/</w:t>
            </w: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</w:p>
          <w:p w:rsidR="007C3F1E" w:rsidRPr="00BD5297" w:rsidRDefault="007C3F1E" w:rsidP="007C3F1E">
            <w:pPr>
              <w:shd w:val="clear" w:color="auto" w:fill="FFFFFF"/>
              <w:tabs>
                <w:tab w:val="left" w:pos="1056"/>
              </w:tabs>
              <w:ind w:right="1"/>
              <w:jc w:val="both"/>
              <w:rPr>
                <w:rFonts w:ascii="Times New Roman" w:hAnsi="Times New Roman" w:cs="Times New Roman"/>
                <w:spacing w:val="-5"/>
              </w:rPr>
            </w:pPr>
            <w:r w:rsidRPr="00BD5297">
              <w:rPr>
                <w:rFonts w:ascii="Times New Roman" w:hAnsi="Times New Roman" w:cs="Times New Roman"/>
                <w:spacing w:val="-5"/>
              </w:rPr>
              <w:t xml:space="preserve">М.п. </w:t>
            </w:r>
          </w:p>
        </w:tc>
      </w:tr>
    </w:tbl>
    <w:p w:rsidR="007C3F1E" w:rsidRPr="00BD5297" w:rsidRDefault="007C3F1E" w:rsidP="007C3F1E">
      <w:pPr>
        <w:shd w:val="clear" w:color="auto" w:fill="FFFFFF"/>
        <w:tabs>
          <w:tab w:val="left" w:pos="1056"/>
        </w:tabs>
        <w:ind w:right="1"/>
        <w:jc w:val="both"/>
        <w:rPr>
          <w:rFonts w:ascii="Times New Roman" w:hAnsi="Times New Roman" w:cs="Times New Roman"/>
          <w:spacing w:val="-5"/>
        </w:rPr>
      </w:pPr>
    </w:p>
    <w:p w:rsidR="007C3F1E" w:rsidRPr="00BD5297" w:rsidRDefault="007C3F1E" w:rsidP="002B76D0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2B76D0" w:rsidRPr="00BD5297" w:rsidRDefault="002B76D0" w:rsidP="002B76D0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aps/>
          <w:color w:val="333333"/>
          <w:lang w:eastAsia="ru-RU"/>
        </w:rPr>
        <w:t>15. ПОДПИСИ СТОРОН</w:t>
      </w:r>
    </w:p>
    <w:p w:rsidR="002B76D0" w:rsidRPr="00BD5297" w:rsidRDefault="002B76D0" w:rsidP="002B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Заказчик _________________</w:t>
      </w:r>
    </w:p>
    <w:p w:rsidR="002B76D0" w:rsidRPr="00BD5297" w:rsidRDefault="002B76D0" w:rsidP="002B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D5297">
        <w:rPr>
          <w:rFonts w:ascii="Times New Roman" w:eastAsia="Times New Roman" w:hAnsi="Times New Roman" w:cs="Times New Roman"/>
          <w:color w:val="333333"/>
          <w:lang w:eastAsia="ru-RU"/>
        </w:rPr>
        <w:t>Исполнитель _________________</w:t>
      </w:r>
    </w:p>
    <w:p w:rsidR="00A76574" w:rsidRPr="00BD5297" w:rsidRDefault="00A76574" w:rsidP="002B76D0">
      <w:pPr>
        <w:rPr>
          <w:rFonts w:ascii="Times New Roman" w:hAnsi="Times New Roman" w:cs="Times New Roman"/>
        </w:rPr>
      </w:pPr>
    </w:p>
    <w:sectPr w:rsidR="00A76574" w:rsidRPr="00BD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C6" w:rsidRDefault="003261C6" w:rsidP="00F61CA4">
      <w:pPr>
        <w:spacing w:after="0" w:line="240" w:lineRule="auto"/>
      </w:pPr>
      <w:r>
        <w:separator/>
      </w:r>
    </w:p>
  </w:endnote>
  <w:endnote w:type="continuationSeparator" w:id="0">
    <w:p w:rsidR="003261C6" w:rsidRDefault="003261C6" w:rsidP="00F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C6" w:rsidRDefault="003261C6" w:rsidP="00F61CA4">
      <w:pPr>
        <w:spacing w:after="0" w:line="240" w:lineRule="auto"/>
      </w:pPr>
      <w:r>
        <w:separator/>
      </w:r>
    </w:p>
  </w:footnote>
  <w:footnote w:type="continuationSeparator" w:id="0">
    <w:p w:rsidR="003261C6" w:rsidRDefault="003261C6" w:rsidP="00F6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D31C5"/>
    <w:multiLevelType w:val="hybridMultilevel"/>
    <w:tmpl w:val="FCC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34F35"/>
    <w:multiLevelType w:val="multilevel"/>
    <w:tmpl w:val="F99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85D8D"/>
    <w:multiLevelType w:val="hybridMultilevel"/>
    <w:tmpl w:val="68B8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F8"/>
    <w:rsid w:val="000F32D5"/>
    <w:rsid w:val="002B76D0"/>
    <w:rsid w:val="002D09F4"/>
    <w:rsid w:val="003261C6"/>
    <w:rsid w:val="006B4039"/>
    <w:rsid w:val="007C3F1E"/>
    <w:rsid w:val="00836097"/>
    <w:rsid w:val="00A32A96"/>
    <w:rsid w:val="00A76574"/>
    <w:rsid w:val="00AA59B7"/>
    <w:rsid w:val="00BD5297"/>
    <w:rsid w:val="00C705CA"/>
    <w:rsid w:val="00D84CF8"/>
    <w:rsid w:val="00E67DE7"/>
    <w:rsid w:val="00F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6D5D-E3CB-4640-8BED-A13C5C3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3F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1C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CA4"/>
  </w:style>
  <w:style w:type="paragraph" w:styleId="a7">
    <w:name w:val="footer"/>
    <w:basedOn w:val="a"/>
    <w:link w:val="a8"/>
    <w:uiPriority w:val="99"/>
    <w:unhideWhenUsed/>
    <w:rsid w:val="00F6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4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17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69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Голота</dc:creator>
  <cp:keywords/>
  <dc:description/>
  <cp:lastModifiedBy>Голота</cp:lastModifiedBy>
  <cp:revision>7</cp:revision>
  <dcterms:created xsi:type="dcterms:W3CDTF">2017-08-07T11:13:00Z</dcterms:created>
  <dcterms:modified xsi:type="dcterms:W3CDTF">2017-08-17T11:22:00Z</dcterms:modified>
</cp:coreProperties>
</file>